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DB" w:rsidRPr="005848DB" w:rsidRDefault="005848DB" w:rsidP="005848DB">
      <w:pPr>
        <w:shd w:val="clear" w:color="auto" w:fill="FFFFFF"/>
        <w:spacing w:before="75" w:after="0" w:line="360" w:lineRule="atLeast"/>
        <w:ind w:right="375"/>
        <w:textAlignment w:val="baseline"/>
        <w:outlineLvl w:val="2"/>
        <w:rPr>
          <w:rFonts w:ascii="WebMitra" w:eastAsia="Times New Roman" w:hAnsi="WebMitra" w:cs="B Nazanin"/>
          <w:color w:val="000000"/>
          <w:sz w:val="24"/>
          <w:szCs w:val="24"/>
        </w:rPr>
      </w:pPr>
      <w:bookmarkStart w:id="0" w:name="_GoBack"/>
      <w:r w:rsidRPr="005848DB">
        <w:rPr>
          <w:rFonts w:ascii="WebMitra" w:eastAsia="Times New Roman" w:hAnsi="WebMitra" w:cs="B Nazanin"/>
          <w:color w:val="000000"/>
          <w:sz w:val="24"/>
          <w:szCs w:val="24"/>
          <w:rtl/>
        </w:rPr>
        <w:t>اولویت‌های موضوعی کمیته آسیب‌شناسی، ژنتیک و سلول‌های بنیادی</w:t>
      </w:r>
    </w:p>
    <w:bookmarkEnd w:id="0"/>
    <w:p w:rsidR="005848DB" w:rsidRPr="005848DB" w:rsidRDefault="005848DB" w:rsidP="005848DB">
      <w:pPr>
        <w:numPr>
          <w:ilvl w:val="0"/>
          <w:numId w:val="1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سلول درمانی(انواع سلول‌ها) و مهندسی ژنتیک در بیماری‌ها به خصوص بیماری‌های شایع</w:t>
      </w:r>
    </w:p>
    <w:p w:rsidR="005848DB" w:rsidRPr="005848DB" w:rsidRDefault="005848DB" w:rsidP="005848DB">
      <w:pPr>
        <w:numPr>
          <w:ilvl w:val="0"/>
          <w:numId w:val="1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سلول‌های بنیادی در سرطان‌ها و بیماری‌های شایع</w:t>
      </w:r>
    </w:p>
    <w:p w:rsidR="005848DB" w:rsidRPr="005848DB" w:rsidRDefault="005848DB" w:rsidP="005848DB">
      <w:pPr>
        <w:numPr>
          <w:ilvl w:val="0"/>
          <w:numId w:val="1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پزشکی باز ساختی و مهندسی سلول، بافت و ارگان</w:t>
      </w:r>
    </w:p>
    <w:p w:rsidR="005848DB" w:rsidRPr="005848DB" w:rsidRDefault="005848DB" w:rsidP="005848DB">
      <w:pPr>
        <w:numPr>
          <w:ilvl w:val="0"/>
          <w:numId w:val="1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اپی‌ژنتیک و نقش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 noncoding RNA 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در پاتوژنز و تشخیص و درمان بیماری‌ها</w:t>
      </w:r>
    </w:p>
    <w:p w:rsidR="005848DB" w:rsidRPr="005848DB" w:rsidRDefault="005848DB" w:rsidP="005848DB">
      <w:pPr>
        <w:numPr>
          <w:ilvl w:val="0"/>
          <w:numId w:val="1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بیوانفورماتیک کاربردی در بیولوژی سیستمیک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(System Biology) 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و طراحی تکنولوژی‌های جدید در تشخیص‌های مولکولی، بکارگیری تکنولوژی‌های جدید اومیک (ژنومیک، ترانسکریپتومیک و پروتئومیک) وکمک به درک بهتر فرایندهای پیچیده از قبیل رشد سلول، ترانسفورماسیون و تکامل و در تشخیص و پاتوژنز بیماری‌ها</w:t>
      </w:r>
    </w:p>
    <w:p w:rsidR="005848DB" w:rsidRPr="005848DB" w:rsidRDefault="005848DB" w:rsidP="005848DB">
      <w:pPr>
        <w:numPr>
          <w:ilvl w:val="0"/>
          <w:numId w:val="1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‌ 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مطالعات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 genome-wide 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موتاسیون‌های سوماتیک در سرطان‌ها</w:t>
      </w:r>
    </w:p>
    <w:p w:rsidR="005848DB" w:rsidRPr="005848DB" w:rsidRDefault="005848DB" w:rsidP="005848DB">
      <w:pPr>
        <w:numPr>
          <w:ilvl w:val="0"/>
          <w:numId w:val="1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استفاده سلول‌های بنیادی در تولید و ارزیابی داروها</w:t>
      </w:r>
    </w:p>
    <w:p w:rsidR="005848DB" w:rsidRPr="005848DB" w:rsidRDefault="005848DB" w:rsidP="005848DB">
      <w:pPr>
        <w:numPr>
          <w:ilvl w:val="0"/>
          <w:numId w:val="1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پزشکی شخصی شده</w:t>
      </w:r>
      <w:r w:rsidRPr="005848DB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(Personalized Medicine) </w:t>
      </w:r>
    </w:p>
    <w:p w:rsidR="005848DB" w:rsidRPr="005848DB" w:rsidRDefault="005848DB" w:rsidP="005848DB">
      <w:pPr>
        <w:numPr>
          <w:ilvl w:val="0"/>
          <w:numId w:val="1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بانک‌های اطلاعاتی ژنتیکی با ساختارهای ملی درثبت بیماری‌های مادرزادی و ژنتیکی هنگام تولد و سرطان‌های فامیلی</w:t>
      </w:r>
    </w:p>
    <w:p w:rsidR="005848DB" w:rsidRPr="005848DB" w:rsidRDefault="005848DB" w:rsidP="005848DB">
      <w:pPr>
        <w:numPr>
          <w:ilvl w:val="0"/>
          <w:numId w:val="1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مطالعات فارماکوژنتیک به منظور شناسایی واریانت‌هایی که منجر به کاهش عوارض جانبی داروها شده و مطالعاتی که امکان انتخاب داروهای مناسب با دوز مناسب برای هر بیمار (به طور اختصاصی) را فراهم می‌آورد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.</w:t>
      </w:r>
    </w:p>
    <w:p w:rsidR="005848DB" w:rsidRPr="005848DB" w:rsidRDefault="005848DB" w:rsidP="005848DB">
      <w:pPr>
        <w:shd w:val="clear" w:color="auto" w:fill="FFFFFF"/>
        <w:spacing w:after="0" w:line="390" w:lineRule="atLeast"/>
        <w:textAlignment w:val="baseline"/>
        <w:rPr>
          <w:rFonts w:ascii="yekanYW" w:eastAsia="Times New Roman" w:hAnsi="yekanYW" w:cs="B Nazanin"/>
          <w:color w:val="000000"/>
          <w:sz w:val="21"/>
          <w:szCs w:val="21"/>
          <w:rtl/>
        </w:rPr>
      </w:pPr>
      <w:hyperlink r:id="rId5" w:history="1">
        <w:r w:rsidRPr="005848DB">
          <w:rPr>
            <w:rFonts w:ascii="inherit" w:eastAsia="Times New Roman" w:hAnsi="inherit" w:cs="B Nazanin"/>
            <w:b/>
            <w:bCs/>
            <w:color w:val="0000FF"/>
            <w:sz w:val="23"/>
            <w:szCs w:val="23"/>
            <w:u w:val="single"/>
            <w:bdr w:val="none" w:sz="0" w:space="0" w:color="auto" w:frame="1"/>
            <w:rtl/>
          </w:rPr>
          <w:t>اطلاعات بیشتر</w:t>
        </w:r>
      </w:hyperlink>
    </w:p>
    <w:p w:rsidR="005848DB" w:rsidRPr="005848DB" w:rsidRDefault="005848DB" w:rsidP="005848DB">
      <w:pPr>
        <w:shd w:val="clear" w:color="auto" w:fill="FFFFFF"/>
        <w:spacing w:before="75" w:after="0" w:line="360" w:lineRule="atLeast"/>
        <w:ind w:right="375"/>
        <w:textAlignment w:val="baseline"/>
        <w:outlineLvl w:val="2"/>
        <w:rPr>
          <w:rFonts w:ascii="WebMitra" w:eastAsia="Times New Roman" w:hAnsi="WebMitra" w:cs="B Nazanin"/>
          <w:color w:val="000000"/>
          <w:sz w:val="24"/>
          <w:szCs w:val="24"/>
        </w:rPr>
      </w:pPr>
      <w:r w:rsidRPr="005848DB">
        <w:rPr>
          <w:rFonts w:ascii="WebMitra" w:eastAsia="Times New Roman" w:hAnsi="WebMitra" w:cs="B Nazanin"/>
          <w:color w:val="000000"/>
          <w:sz w:val="24"/>
          <w:szCs w:val="24"/>
          <w:rtl/>
        </w:rPr>
        <w:t>اولویت‌های موضوعی کمیته بیماری‌های غیرواگیر</w:t>
      </w:r>
    </w:p>
    <w:p w:rsidR="005848DB" w:rsidRPr="005848DB" w:rsidRDefault="005848DB" w:rsidP="005848DB">
      <w:pPr>
        <w:shd w:val="clear" w:color="auto" w:fill="FFFFFF"/>
        <w:spacing w:before="150" w:after="0" w:line="390" w:lineRule="atLeast"/>
        <w:textAlignment w:val="baseline"/>
        <w:rPr>
          <w:rFonts w:ascii="yekanYW" w:eastAsia="Times New Roman" w:hAnsi="yekanYW" w:cs="B Nazanin"/>
          <w:color w:val="000000"/>
          <w:sz w:val="21"/>
          <w:szCs w:val="21"/>
        </w:rPr>
      </w:pPr>
      <w:r w:rsidRPr="005848DB">
        <w:rPr>
          <w:rFonts w:ascii="yekanYW" w:eastAsia="Times New Roman" w:hAnsi="yekanYW" w:cs="B Nazanin"/>
          <w:color w:val="000000"/>
          <w:sz w:val="21"/>
          <w:szCs w:val="21"/>
          <w:rtl/>
        </w:rPr>
        <w:t>انواع موضوعات مورد قبول مطالعاتی، دو بخش اصلی را شامل می‌شود</w:t>
      </w:r>
      <w:r w:rsidRPr="005848DB">
        <w:rPr>
          <w:rFonts w:ascii="yekanYW" w:eastAsia="Times New Roman" w:hAnsi="yekanYW" w:cs="B Nazanin"/>
          <w:color w:val="000000"/>
          <w:sz w:val="21"/>
          <w:szCs w:val="21"/>
        </w:rPr>
        <w:t>:</w:t>
      </w:r>
    </w:p>
    <w:p w:rsidR="005848DB" w:rsidRPr="005848DB" w:rsidRDefault="005848DB" w:rsidP="005848DB">
      <w:pPr>
        <w:numPr>
          <w:ilvl w:val="0"/>
          <w:numId w:val="2"/>
        </w:numPr>
        <w:shd w:val="clear" w:color="auto" w:fill="FFFFFF"/>
        <w:spacing w:after="0" w:line="375" w:lineRule="atLeast"/>
        <w:ind w:left="450" w:right="1125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مطالعات مربوط به عوامل خطر اصلی رفتاری مربوط به بیماری‌های غیرواگیر شامل استعمال دخانیات، رژیم غذایی ناسالم، کم تحرکی و مصرف الکل، عوامل خطر متابولیک/ فیزیولوژیک این بیماری‌ها مشتمل بر افزایش فشار خون، افزایش قند خون، افزایش کلسترول، چاقی/ اضافه وزن</w:t>
      </w:r>
    </w:p>
    <w:p w:rsidR="005848DB" w:rsidRPr="005848DB" w:rsidRDefault="005848DB" w:rsidP="005848DB">
      <w:pPr>
        <w:numPr>
          <w:ilvl w:val="0"/>
          <w:numId w:val="2"/>
        </w:numPr>
        <w:shd w:val="clear" w:color="auto" w:fill="FFFFFF"/>
        <w:spacing w:after="0" w:line="375" w:lineRule="atLeast"/>
        <w:ind w:left="450" w:right="1125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مطالعات مربوط به بیماری‌های غیرواگیر که به ترتیب اولویت، عبارتند از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>:</w:t>
      </w:r>
    </w:p>
    <w:p w:rsidR="005848DB" w:rsidRPr="005848DB" w:rsidRDefault="005848DB" w:rsidP="005848DB">
      <w:pPr>
        <w:numPr>
          <w:ilvl w:val="1"/>
          <w:numId w:val="2"/>
        </w:numPr>
        <w:shd w:val="clear" w:color="auto" w:fill="FFFFFF"/>
        <w:spacing w:after="0" w:line="375" w:lineRule="atLeast"/>
        <w:ind w:left="525" w:right="12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بیماری‌های قلبی عروقی</w:t>
      </w:r>
    </w:p>
    <w:p w:rsidR="005848DB" w:rsidRPr="005848DB" w:rsidRDefault="005848DB" w:rsidP="005848DB">
      <w:pPr>
        <w:numPr>
          <w:ilvl w:val="1"/>
          <w:numId w:val="2"/>
        </w:numPr>
        <w:shd w:val="clear" w:color="auto" w:fill="FFFFFF"/>
        <w:spacing w:after="0" w:line="375" w:lineRule="atLeast"/>
        <w:ind w:left="525" w:right="12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سوانح و حوادث</w:t>
      </w:r>
    </w:p>
    <w:p w:rsidR="005848DB" w:rsidRPr="005848DB" w:rsidRDefault="005848DB" w:rsidP="005848DB">
      <w:pPr>
        <w:numPr>
          <w:ilvl w:val="1"/>
          <w:numId w:val="2"/>
        </w:numPr>
        <w:shd w:val="clear" w:color="auto" w:fill="FFFFFF"/>
        <w:spacing w:after="0" w:line="375" w:lineRule="atLeast"/>
        <w:ind w:left="525" w:right="12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اختلالات روانی</w:t>
      </w:r>
    </w:p>
    <w:p w:rsidR="005848DB" w:rsidRPr="005848DB" w:rsidRDefault="005848DB" w:rsidP="005848DB">
      <w:pPr>
        <w:numPr>
          <w:ilvl w:val="1"/>
          <w:numId w:val="2"/>
        </w:numPr>
        <w:shd w:val="clear" w:color="auto" w:fill="FFFFFF"/>
        <w:spacing w:after="0" w:line="375" w:lineRule="atLeast"/>
        <w:ind w:left="525" w:right="12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سرطان‌ها</w:t>
      </w:r>
    </w:p>
    <w:p w:rsidR="005848DB" w:rsidRPr="005848DB" w:rsidRDefault="005848DB" w:rsidP="005848DB">
      <w:pPr>
        <w:numPr>
          <w:ilvl w:val="1"/>
          <w:numId w:val="2"/>
        </w:numPr>
        <w:shd w:val="clear" w:color="auto" w:fill="FFFFFF"/>
        <w:spacing w:after="0" w:line="375" w:lineRule="atLeast"/>
        <w:ind w:left="525" w:right="12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بیماری دیابت</w:t>
      </w:r>
    </w:p>
    <w:p w:rsidR="005848DB" w:rsidRPr="005848DB" w:rsidRDefault="005848DB" w:rsidP="005848DB">
      <w:pPr>
        <w:numPr>
          <w:ilvl w:val="1"/>
          <w:numId w:val="2"/>
        </w:numPr>
        <w:shd w:val="clear" w:color="auto" w:fill="FFFFFF"/>
        <w:spacing w:after="0" w:line="375" w:lineRule="atLeast"/>
        <w:ind w:left="525" w:right="12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بیماری‌های مزمن کلیوی</w:t>
      </w:r>
    </w:p>
    <w:p w:rsidR="005848DB" w:rsidRPr="005848DB" w:rsidRDefault="005848DB" w:rsidP="005848DB">
      <w:pPr>
        <w:numPr>
          <w:ilvl w:val="1"/>
          <w:numId w:val="2"/>
        </w:numPr>
        <w:shd w:val="clear" w:color="auto" w:fill="FFFFFF"/>
        <w:spacing w:after="0" w:line="375" w:lineRule="atLeast"/>
        <w:ind w:left="525" w:right="12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بیماری‌های تنفسی</w:t>
      </w:r>
    </w:p>
    <w:p w:rsidR="005848DB" w:rsidRPr="005848DB" w:rsidRDefault="005848DB" w:rsidP="005848DB">
      <w:pPr>
        <w:numPr>
          <w:ilvl w:val="1"/>
          <w:numId w:val="2"/>
        </w:numPr>
        <w:shd w:val="clear" w:color="auto" w:fill="FFFFFF"/>
        <w:spacing w:after="0" w:line="375" w:lineRule="atLeast"/>
        <w:ind w:left="525" w:right="12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بیماری‌های دستگاه گوارش</w:t>
      </w:r>
    </w:p>
    <w:p w:rsidR="005848DB" w:rsidRPr="005848DB" w:rsidRDefault="005848DB" w:rsidP="005848DB">
      <w:pPr>
        <w:numPr>
          <w:ilvl w:val="1"/>
          <w:numId w:val="2"/>
        </w:numPr>
        <w:shd w:val="clear" w:color="auto" w:fill="FFFFFF"/>
        <w:spacing w:after="0" w:line="375" w:lineRule="atLeast"/>
        <w:ind w:left="525" w:right="12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بیماری‌های عضلانی- استخوانی</w:t>
      </w:r>
    </w:p>
    <w:p w:rsidR="005848DB" w:rsidRPr="005848DB" w:rsidRDefault="005848DB" w:rsidP="005848DB">
      <w:pPr>
        <w:shd w:val="clear" w:color="auto" w:fill="FFFFFF"/>
        <w:spacing w:before="150" w:after="0" w:line="390" w:lineRule="atLeast"/>
        <w:textAlignment w:val="baseline"/>
        <w:rPr>
          <w:rFonts w:ascii="yekanYW" w:eastAsia="Times New Roman" w:hAnsi="yekanYW" w:cs="B Nazanin"/>
          <w:color w:val="000000"/>
          <w:sz w:val="21"/>
          <w:szCs w:val="21"/>
        </w:rPr>
      </w:pPr>
      <w:r w:rsidRPr="005848DB">
        <w:rPr>
          <w:rFonts w:ascii="yekanYW" w:eastAsia="Times New Roman" w:hAnsi="yekanYW" w:cs="B Nazanin"/>
          <w:color w:val="000000"/>
          <w:sz w:val="21"/>
          <w:szCs w:val="21"/>
          <w:rtl/>
        </w:rPr>
        <w:t>در بین تمامی بیماری‌های غیرواگیر، بیماری‌های قلبی- عروقی، سرطان‌ها، دیابت، بیماری‌های مزمن ریوی و بیماری‌های کلیوی، تهدیدهای جدی‌تری برای سلامت افراد تمامی مناطق دنیا هستند و به تخصیص منابع مالی دولتی و خصوصی فراوان در سرتاسر جهان نیاز دارند</w:t>
      </w:r>
      <w:r w:rsidRPr="005848DB">
        <w:rPr>
          <w:rFonts w:ascii="yekanYW" w:eastAsia="Times New Roman" w:hAnsi="yekanYW" w:cs="B Nazanin"/>
          <w:color w:val="000000"/>
          <w:sz w:val="21"/>
          <w:szCs w:val="21"/>
        </w:rPr>
        <w:t>.</w:t>
      </w:r>
    </w:p>
    <w:p w:rsidR="005848DB" w:rsidRPr="005848DB" w:rsidRDefault="005848DB" w:rsidP="005848DB">
      <w:pPr>
        <w:shd w:val="clear" w:color="auto" w:fill="FFFFFF"/>
        <w:spacing w:after="0" w:line="390" w:lineRule="atLeast"/>
        <w:textAlignment w:val="baseline"/>
        <w:rPr>
          <w:rFonts w:ascii="yekanYW" w:eastAsia="Times New Roman" w:hAnsi="yekanYW" w:cs="B Nazanin"/>
          <w:color w:val="000000"/>
          <w:sz w:val="21"/>
          <w:szCs w:val="21"/>
        </w:rPr>
      </w:pPr>
      <w:hyperlink r:id="rId6" w:history="1">
        <w:r w:rsidRPr="005848DB">
          <w:rPr>
            <w:rFonts w:ascii="inherit" w:eastAsia="Times New Roman" w:hAnsi="inherit" w:cs="B Nazanin"/>
            <w:b/>
            <w:bCs/>
            <w:color w:val="0000FF"/>
            <w:sz w:val="23"/>
            <w:szCs w:val="23"/>
            <w:u w:val="single"/>
            <w:bdr w:val="none" w:sz="0" w:space="0" w:color="auto" w:frame="1"/>
            <w:rtl/>
          </w:rPr>
          <w:t>اطلاعات بیشتر</w:t>
        </w:r>
      </w:hyperlink>
    </w:p>
    <w:p w:rsidR="005848DB" w:rsidRPr="005848DB" w:rsidRDefault="005848DB" w:rsidP="005848DB">
      <w:pPr>
        <w:shd w:val="clear" w:color="auto" w:fill="FFFFFF"/>
        <w:spacing w:before="75" w:after="0" w:line="360" w:lineRule="atLeast"/>
        <w:ind w:right="375"/>
        <w:textAlignment w:val="baseline"/>
        <w:outlineLvl w:val="2"/>
        <w:rPr>
          <w:rFonts w:ascii="WebMitra" w:eastAsia="Times New Roman" w:hAnsi="WebMitra" w:cs="B Nazanin"/>
          <w:color w:val="000000"/>
          <w:sz w:val="24"/>
          <w:szCs w:val="24"/>
        </w:rPr>
      </w:pPr>
      <w:r w:rsidRPr="005848DB">
        <w:rPr>
          <w:rFonts w:ascii="WebMitra" w:eastAsia="Times New Roman" w:hAnsi="WebMitra" w:cs="B Nazanin"/>
          <w:color w:val="000000"/>
          <w:sz w:val="24"/>
          <w:szCs w:val="24"/>
          <w:rtl/>
        </w:rPr>
        <w:t>اولویت‌های موضوعی کمیته بیماری‌های واگیر و اختلالات ایمنی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برآورد بار بیماری‌های دستگاه تنفسی و ارایه راه‌های پیشگیری، تشخیصی و درمانی مناسب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lastRenderedPageBreak/>
        <w:t>ایجاد سیستم فعال شبکه‌ای برای ارایه الگوی مقاومت آنتی‌بیوتیک‌ها با فاصله‌های مشخص به جامعه پزشکی و ارایه راه‌های مقابله با آن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بررسی اثربخشی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 (efficacy) </w:t>
      </w: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و ایمنی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 (safety) </w:t>
      </w: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واکسن‌ها و تولید واکسن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برآورد شیوع بیماری‌های نقص ایمنی اولیه و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 HIV </w:t>
      </w: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و رسم شجره‌نامه بیماری‌های نقص ایمنی اولیه در سطح کشور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Active Surveillance </w:t>
      </w: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برای برآورد بار بیماری‌های عفونی بازپدید و نوپدید در اولویت سیستم سلامت کشور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برآورد شیوع عفونت‌های بیمارستانی و بررسی علل آن در ایران و ارایه راه‌حل‌های عملی و مناسب کاهش شیوع آنها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بررسی خواص عوامل میکروبیوت در پیشگیری و درمان بیماری‌ها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طراحی و تولید پپتیدهای مناسب برای استفاده در درمان بیماری‌های عفونی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ارایه راه حل‌های پیشگیری از بیماری‌های بومی مثل لیشمانیوز احشایی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بیماری‌های عفونی</w:t>
      </w:r>
      <w:r w:rsidRPr="005848DB">
        <w:rPr>
          <w:rFonts w:ascii="Cambria" w:eastAsia="Times New Roman" w:hAnsi="Cambria" w:cs="Cambria" w:hint="cs"/>
          <w:color w:val="000000"/>
          <w:sz w:val="20"/>
          <w:szCs w:val="20"/>
          <w:bdr w:val="none" w:sz="0" w:space="0" w:color="auto" w:frame="1"/>
          <w:rtl/>
        </w:rPr>
        <w:t> </w:t>
      </w: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 xml:space="preserve"> </w:t>
      </w:r>
      <w:r w:rsidRPr="005848DB">
        <w:rPr>
          <w:rFonts w:ascii="yekanYW" w:eastAsia="Times New Roman" w:hAnsi="yekanYW" w:cs="B Nazanin" w:hint="cs"/>
          <w:color w:val="000000"/>
          <w:sz w:val="20"/>
          <w:szCs w:val="20"/>
          <w:bdr w:val="none" w:sz="0" w:space="0" w:color="auto" w:frame="1"/>
          <w:rtl/>
        </w:rPr>
        <w:t>مرتبط</w:t>
      </w: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 xml:space="preserve"> </w:t>
      </w:r>
      <w:r w:rsidRPr="005848DB">
        <w:rPr>
          <w:rFonts w:ascii="yekanYW" w:eastAsia="Times New Roman" w:hAnsi="yekanYW" w:cs="B Nazanin" w:hint="cs"/>
          <w:color w:val="000000"/>
          <w:sz w:val="20"/>
          <w:szCs w:val="20"/>
          <w:bdr w:val="none" w:sz="0" w:space="0" w:color="auto" w:frame="1"/>
          <w:rtl/>
        </w:rPr>
        <w:t>با</w:t>
      </w: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 xml:space="preserve"> </w:t>
      </w:r>
      <w:r w:rsidRPr="005848DB">
        <w:rPr>
          <w:rFonts w:ascii="yekanYW" w:eastAsia="Times New Roman" w:hAnsi="yekanYW" w:cs="B Nazanin" w:hint="cs"/>
          <w:color w:val="000000"/>
          <w:sz w:val="20"/>
          <w:szCs w:val="20"/>
          <w:bdr w:val="none" w:sz="0" w:space="0" w:color="auto" w:frame="1"/>
          <w:rtl/>
        </w:rPr>
        <w:t>غذا</w:t>
      </w: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 xml:space="preserve"> </w:t>
      </w:r>
      <w:r w:rsidRPr="005848DB">
        <w:rPr>
          <w:rFonts w:ascii="yekanYW" w:eastAsia="Times New Roman" w:hAnsi="yekanYW" w:cs="B Nazanin" w:hint="cs"/>
          <w:color w:val="000000"/>
          <w:sz w:val="20"/>
          <w:szCs w:val="20"/>
          <w:bdr w:val="none" w:sz="0" w:space="0" w:color="auto" w:frame="1"/>
          <w:rtl/>
        </w:rPr>
        <w:t>و</w:t>
      </w: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 xml:space="preserve"> </w:t>
      </w:r>
      <w:r w:rsidRPr="005848DB">
        <w:rPr>
          <w:rFonts w:ascii="yekanYW" w:eastAsia="Times New Roman" w:hAnsi="yekanYW" w:cs="B Nazanin" w:hint="cs"/>
          <w:color w:val="000000"/>
          <w:sz w:val="20"/>
          <w:szCs w:val="20"/>
          <w:bdr w:val="none" w:sz="0" w:space="0" w:color="auto" w:frame="1"/>
          <w:rtl/>
        </w:rPr>
        <w:t>دارو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تدوین برنامه</w:t>
      </w:r>
      <w:r w:rsidRPr="005848DB">
        <w:rPr>
          <w:rFonts w:ascii="Cambria" w:eastAsia="Times New Roman" w:hAnsi="Cambria" w:cs="Cambria" w:hint="cs"/>
          <w:color w:val="000000"/>
          <w:sz w:val="20"/>
          <w:szCs w:val="20"/>
          <w:bdr w:val="none" w:sz="0" w:space="0" w:color="auto" w:frame="1"/>
          <w:rtl/>
        </w:rPr>
        <w:t> 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antibiotic stewardship</w:t>
      </w:r>
      <w:r w:rsidRPr="005848DB">
        <w:rPr>
          <w:rFonts w:ascii="Cambria" w:eastAsia="Times New Roman" w:hAnsi="Cambria" w:cs="Cambria" w:hint="cs"/>
          <w:color w:val="000000"/>
          <w:sz w:val="20"/>
          <w:szCs w:val="20"/>
          <w:bdr w:val="none" w:sz="0" w:space="0" w:color="auto" w:frame="1"/>
          <w:rtl/>
        </w:rPr>
        <w:t> </w:t>
      </w:r>
      <w:r w:rsidRPr="005848DB">
        <w:rPr>
          <w:rFonts w:ascii="yekanYW" w:eastAsia="Times New Roman" w:hAnsi="yekanYW" w:cs="B Nazanin" w:hint="cs"/>
          <w:color w:val="000000"/>
          <w:sz w:val="20"/>
          <w:szCs w:val="20"/>
          <w:bdr w:val="none" w:sz="0" w:space="0" w:color="auto" w:frame="1"/>
          <w:rtl/>
        </w:rPr>
        <w:t>در</w:t>
      </w: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 xml:space="preserve"> </w:t>
      </w:r>
      <w:r w:rsidRPr="005848DB">
        <w:rPr>
          <w:rFonts w:ascii="yekanYW" w:eastAsia="Times New Roman" w:hAnsi="yekanYW" w:cs="B Nazanin" w:hint="cs"/>
          <w:color w:val="000000"/>
          <w:sz w:val="20"/>
          <w:szCs w:val="20"/>
          <w:bdr w:val="none" w:sz="0" w:space="0" w:color="auto" w:frame="1"/>
          <w:rtl/>
        </w:rPr>
        <w:t>سطح</w:t>
      </w: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 xml:space="preserve"> </w:t>
      </w:r>
      <w:r w:rsidRPr="005848DB">
        <w:rPr>
          <w:rFonts w:ascii="yekanYW" w:eastAsia="Times New Roman" w:hAnsi="yekanYW" w:cs="B Nazanin" w:hint="cs"/>
          <w:color w:val="000000"/>
          <w:sz w:val="20"/>
          <w:szCs w:val="20"/>
          <w:bdr w:val="none" w:sz="0" w:space="0" w:color="auto" w:frame="1"/>
          <w:rtl/>
        </w:rPr>
        <w:t>ملی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برآورد بار بیماری‌های آمیزشی و ارایه راه‌های پیشگیری، تشخیصی و درمانی مناسب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مطالعات مربوط به ایجاد میکروبیوم بومی ایران (</w:t>
      </w:r>
      <w:proofErr w:type="spellStart"/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Virome</w:t>
      </w:r>
      <w:proofErr w:type="spellEnd"/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Bacteriome</w:t>
      </w:r>
      <w:proofErr w:type="spellEnd"/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Fungome</w:t>
      </w:r>
      <w:proofErr w:type="spellEnd"/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)</w:t>
      </w:r>
    </w:p>
    <w:p w:rsidR="005848DB" w:rsidRPr="005848DB" w:rsidRDefault="005848DB" w:rsidP="005848DB">
      <w:pPr>
        <w:numPr>
          <w:ilvl w:val="0"/>
          <w:numId w:val="3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yekanYW" w:eastAsia="Times New Roman" w:hAnsi="yekanYW" w:cs="B Nazanin"/>
          <w:color w:val="000000"/>
          <w:sz w:val="20"/>
          <w:szCs w:val="20"/>
          <w:bdr w:val="none" w:sz="0" w:space="0" w:color="auto" w:frame="1"/>
          <w:rtl/>
        </w:rPr>
        <w:t>پیشگیری از بروز و عوارض بیماری های نقص ایمنی اولیه و تشخیص به موقع آنها</w:t>
      </w:r>
    </w:p>
    <w:p w:rsidR="005848DB" w:rsidRPr="005848DB" w:rsidRDefault="005848DB" w:rsidP="005848DB">
      <w:pPr>
        <w:shd w:val="clear" w:color="auto" w:fill="FFFFFF"/>
        <w:spacing w:after="0" w:line="390" w:lineRule="atLeast"/>
        <w:textAlignment w:val="baseline"/>
        <w:rPr>
          <w:rFonts w:ascii="yekanYW" w:eastAsia="Times New Roman" w:hAnsi="yekanYW" w:cs="B Nazanin"/>
          <w:color w:val="000000"/>
          <w:sz w:val="21"/>
          <w:szCs w:val="21"/>
          <w:rtl/>
        </w:rPr>
      </w:pPr>
      <w:hyperlink r:id="rId7" w:history="1">
        <w:r w:rsidRPr="005848DB">
          <w:rPr>
            <w:rFonts w:ascii="inherit" w:eastAsia="Times New Roman" w:hAnsi="inherit" w:cs="B Nazanin"/>
            <w:b/>
            <w:bCs/>
            <w:color w:val="0000FF"/>
            <w:sz w:val="23"/>
            <w:szCs w:val="23"/>
            <w:u w:val="single"/>
            <w:bdr w:val="none" w:sz="0" w:space="0" w:color="auto" w:frame="1"/>
            <w:rtl/>
          </w:rPr>
          <w:t>اطلاعات بیشتر</w:t>
        </w:r>
      </w:hyperlink>
    </w:p>
    <w:p w:rsidR="005848DB" w:rsidRPr="005848DB" w:rsidRDefault="005848DB" w:rsidP="005848DB">
      <w:pPr>
        <w:shd w:val="clear" w:color="auto" w:fill="FFFFFF"/>
        <w:spacing w:before="75" w:after="0" w:line="360" w:lineRule="atLeast"/>
        <w:ind w:right="375"/>
        <w:textAlignment w:val="baseline"/>
        <w:outlineLvl w:val="2"/>
        <w:rPr>
          <w:rFonts w:ascii="WebMitra" w:eastAsia="Times New Roman" w:hAnsi="WebMitra" w:cs="B Nazanin"/>
          <w:color w:val="000000"/>
          <w:sz w:val="24"/>
          <w:szCs w:val="24"/>
        </w:rPr>
      </w:pPr>
      <w:r w:rsidRPr="005848DB">
        <w:rPr>
          <w:rFonts w:ascii="WebMitra" w:eastAsia="Times New Roman" w:hAnsi="WebMitra" w:cs="B Nazanin"/>
          <w:color w:val="000000"/>
          <w:sz w:val="24"/>
          <w:szCs w:val="24"/>
          <w:rtl/>
        </w:rPr>
        <w:t>اولویت‌های موضوعی کمیته خون‌شناسی و سرطان</w:t>
      </w:r>
    </w:p>
    <w:p w:rsidR="005848DB" w:rsidRPr="005848DB" w:rsidRDefault="005848DB" w:rsidP="005848DB">
      <w:pPr>
        <w:numPr>
          <w:ilvl w:val="0"/>
          <w:numId w:val="4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تشخیص زودرس سرطان‌ها، اسکرین، پیشگیری بیماری‌های خون و سرطان (جهت کاهش هزینه‌های سنگین درمان بیماری‌ها)</w:t>
      </w:r>
    </w:p>
    <w:p w:rsidR="005848DB" w:rsidRPr="005848DB" w:rsidRDefault="005848DB" w:rsidP="005848DB">
      <w:pPr>
        <w:numPr>
          <w:ilvl w:val="0"/>
          <w:numId w:val="4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سرطان‌های شایع مانند سرطان های گوارشی (معده، مری و کولون) و سرطان‌های خون شایع لوسمی و لنفوم</w:t>
      </w:r>
    </w:p>
    <w:p w:rsidR="005848DB" w:rsidRPr="005848DB" w:rsidRDefault="005848DB" w:rsidP="005848DB">
      <w:pPr>
        <w:numPr>
          <w:ilvl w:val="0"/>
          <w:numId w:val="4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تدوین پروتکل‌های کشوری درمان سرطان‌های سولید و خونی (یکسان‌سازی پروتکل‌ها و بومی‌سازی آنها)</w:t>
      </w:r>
    </w:p>
    <w:p w:rsidR="005848DB" w:rsidRPr="005848DB" w:rsidRDefault="005848DB" w:rsidP="005848DB">
      <w:pPr>
        <w:numPr>
          <w:ilvl w:val="0"/>
          <w:numId w:val="4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تعیین بار بیماری‌های خون و سرطان و هزینه-اثربخشی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 xml:space="preserve"> (cost effectiveness) 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درمان بیماری‌ها</w:t>
      </w:r>
    </w:p>
    <w:p w:rsidR="005848DB" w:rsidRPr="005848DB" w:rsidRDefault="005848DB" w:rsidP="005848DB">
      <w:pPr>
        <w:numPr>
          <w:ilvl w:val="0"/>
          <w:numId w:val="4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کارآزمایی‌های بالینی در خصوص تأثیر داروهای جدید به خصوص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 xml:space="preserve"> (Target 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تراپی‌های جدید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 xml:space="preserve">) 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و ارزیابی داروهای مشابه تولید کشور به عنوان جایگزین داروهای خارجی</w:t>
      </w:r>
    </w:p>
    <w:p w:rsidR="005848DB" w:rsidRPr="005848DB" w:rsidRDefault="005848DB" w:rsidP="005848DB">
      <w:pPr>
        <w:numPr>
          <w:ilvl w:val="0"/>
          <w:numId w:val="4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بانک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 xml:space="preserve"> HLA 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به منظور فراهم‌آوری و تأمین سلول‌های بنیادی خونساز از دهندگان غیرخویشاوند (صرفه‌جویی بزرگ ارزی برای کشور)</w:t>
      </w:r>
    </w:p>
    <w:p w:rsidR="005848DB" w:rsidRPr="005848DB" w:rsidRDefault="005848DB" w:rsidP="005848DB">
      <w:pPr>
        <w:numPr>
          <w:ilvl w:val="0"/>
          <w:numId w:val="4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خون و فراورده‌های خونی</w:t>
      </w:r>
    </w:p>
    <w:p w:rsidR="005848DB" w:rsidRPr="005848DB" w:rsidRDefault="005848DB" w:rsidP="005848DB">
      <w:pPr>
        <w:numPr>
          <w:ilvl w:val="0"/>
          <w:numId w:val="4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ژن‌تراپی و سل‌تراپی به منظور درمان بیماری‌های خونی و سرطان</w:t>
      </w:r>
    </w:p>
    <w:p w:rsidR="005848DB" w:rsidRPr="005848DB" w:rsidRDefault="005848DB" w:rsidP="005848DB">
      <w:pPr>
        <w:shd w:val="clear" w:color="auto" w:fill="FFFFFF"/>
        <w:spacing w:after="0" w:line="390" w:lineRule="atLeast"/>
        <w:textAlignment w:val="baseline"/>
        <w:rPr>
          <w:rFonts w:ascii="yekanYW" w:eastAsia="Times New Roman" w:hAnsi="yekanYW" w:cs="B Nazanin"/>
          <w:color w:val="000000"/>
          <w:sz w:val="21"/>
          <w:szCs w:val="21"/>
        </w:rPr>
      </w:pPr>
      <w:hyperlink r:id="rId8" w:history="1">
        <w:r w:rsidRPr="005848DB">
          <w:rPr>
            <w:rFonts w:ascii="inherit" w:eastAsia="Times New Roman" w:hAnsi="inherit" w:cs="B Nazanin"/>
            <w:b/>
            <w:bCs/>
            <w:color w:val="0000FF"/>
            <w:sz w:val="23"/>
            <w:szCs w:val="23"/>
            <w:u w:val="single"/>
            <w:bdr w:val="none" w:sz="0" w:space="0" w:color="auto" w:frame="1"/>
            <w:rtl/>
          </w:rPr>
          <w:t>اطلاعات بیشتر</w:t>
        </w:r>
      </w:hyperlink>
    </w:p>
    <w:p w:rsidR="005848DB" w:rsidRPr="005848DB" w:rsidRDefault="005848DB" w:rsidP="005848DB">
      <w:pPr>
        <w:shd w:val="clear" w:color="auto" w:fill="FFFFFF"/>
        <w:spacing w:before="75" w:after="0" w:line="360" w:lineRule="atLeast"/>
        <w:ind w:right="375"/>
        <w:textAlignment w:val="baseline"/>
        <w:outlineLvl w:val="2"/>
        <w:rPr>
          <w:rFonts w:ascii="WebMitra" w:eastAsia="Times New Roman" w:hAnsi="WebMitra" w:cs="B Nazanin"/>
          <w:color w:val="000000"/>
          <w:sz w:val="24"/>
          <w:szCs w:val="24"/>
        </w:rPr>
      </w:pPr>
      <w:r w:rsidRPr="005848DB">
        <w:rPr>
          <w:rFonts w:ascii="WebMitra" w:eastAsia="Times New Roman" w:hAnsi="WebMitra" w:cs="B Nazanin"/>
          <w:color w:val="000000"/>
          <w:sz w:val="24"/>
          <w:szCs w:val="24"/>
          <w:rtl/>
        </w:rPr>
        <w:t>اولویت‌های موضوعی کمیته علوم اعصاب و بهداشت روان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اختلالات روان‌پریشی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اختلالات خلقی و اضطرابی شامل افسردگی،</w:t>
      </w:r>
      <w:r w:rsidRPr="005848DB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PTSD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،</w:t>
      </w:r>
      <w:r w:rsidRPr="005848DB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OCD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اعتیاد و مسایل مربوطه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اوتیسم و بیماری‌های عصب- تحولی در کودکان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بیماری‌های عروقی مغز شامل</w:t>
      </w:r>
      <w:r w:rsidRPr="005848DB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stroke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صرع و اختلالات مربوطه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بیماری‌های نورودژنراتیو سیستم عصبی مرکزی شامل آلزایمر، پارکینسون و آمیو تروفیک لترال اسکلروز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بیماری‌های التهابی سیستم عصبی مرکزی شامل ام اس و انسفالیت‌های اتو ایمیون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بیماری‌های متابولیک سیستم عصبی محیطی و مرکزی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lastRenderedPageBreak/>
        <w:t>آسیب‌های (تروما) سیستم عصبی محیطی و مرکزی با تکیه بر ضایعات نخاعی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تومورهای سیستم عصبی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توانبخشی بیماری‌های سیستم عصبی (توانبخشی جسمی و شناختی)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اختلالات روان‌تنی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اختلالات خواب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ترمیم مغز و نوروپلاستیسیتی و</w:t>
      </w:r>
      <w:r w:rsidRPr="005848DB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neuro</w:t>
      </w:r>
      <w:r w:rsidRPr="005848DB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inflammation</w:t>
      </w:r>
    </w:p>
    <w:p w:rsidR="005848DB" w:rsidRPr="005848DB" w:rsidRDefault="005848DB" w:rsidP="005848DB">
      <w:pPr>
        <w:numPr>
          <w:ilvl w:val="0"/>
          <w:numId w:val="5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کاربری جدید داروهای مرسوم و شناخته شده در درمان بیماری‌های اعصاب و روان</w:t>
      </w:r>
    </w:p>
    <w:p w:rsidR="005848DB" w:rsidRPr="005848DB" w:rsidRDefault="005848DB" w:rsidP="005848DB">
      <w:pPr>
        <w:shd w:val="clear" w:color="auto" w:fill="FFFFFF"/>
        <w:spacing w:after="0" w:line="390" w:lineRule="atLeast"/>
        <w:textAlignment w:val="baseline"/>
        <w:rPr>
          <w:rFonts w:ascii="yekanYW" w:eastAsia="Times New Roman" w:hAnsi="yekanYW" w:cs="B Nazanin"/>
          <w:color w:val="000000"/>
          <w:sz w:val="21"/>
          <w:szCs w:val="21"/>
          <w:rtl/>
        </w:rPr>
      </w:pPr>
      <w:hyperlink r:id="rId9" w:history="1">
        <w:r w:rsidRPr="005848DB">
          <w:rPr>
            <w:rFonts w:ascii="inherit" w:eastAsia="Times New Roman" w:hAnsi="inherit" w:cs="B Nazanin"/>
            <w:b/>
            <w:bCs/>
            <w:color w:val="0000FF"/>
            <w:sz w:val="23"/>
            <w:szCs w:val="23"/>
            <w:u w:val="single"/>
            <w:bdr w:val="none" w:sz="0" w:space="0" w:color="auto" w:frame="1"/>
            <w:rtl/>
          </w:rPr>
          <w:t>اطلاعات بیشتر در</w:t>
        </w:r>
      </w:hyperlink>
    </w:p>
    <w:p w:rsidR="005848DB" w:rsidRPr="005848DB" w:rsidRDefault="005848DB" w:rsidP="005848DB">
      <w:pPr>
        <w:shd w:val="clear" w:color="auto" w:fill="FFFFFF"/>
        <w:spacing w:before="75" w:after="0" w:line="360" w:lineRule="atLeast"/>
        <w:ind w:right="375"/>
        <w:textAlignment w:val="baseline"/>
        <w:outlineLvl w:val="2"/>
        <w:rPr>
          <w:rFonts w:ascii="WebMitra" w:eastAsia="Times New Roman" w:hAnsi="WebMitra" w:cs="B Nazanin"/>
          <w:color w:val="000000"/>
          <w:sz w:val="24"/>
          <w:szCs w:val="24"/>
        </w:rPr>
      </w:pPr>
      <w:r w:rsidRPr="005848DB">
        <w:rPr>
          <w:rFonts w:ascii="WebMitra" w:eastAsia="Times New Roman" w:hAnsi="WebMitra" w:cs="B Nazanin"/>
          <w:color w:val="000000"/>
          <w:sz w:val="24"/>
          <w:szCs w:val="24"/>
          <w:rtl/>
        </w:rPr>
        <w:t>اولویت‌های موضوعی کمیته فناوری و نوآوری‌های علوم پزشکی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و تولید سیستمهای میکروفلوییدی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وتولید تجهیزات لیزرتراپی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پژوهشهای کاربردی در تولید موشهای ترانسژنیک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و تولید سامانه های تشخیصی و درمانی در حوزه سلامت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تولید و توسعه سیمولاتورهای آموزشی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تولید و توسعه تجهیزات پژشکی رباتیک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و تولید پروتزهای عصبی و توان افزایی بافتی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و تولید فراورده های کنترل آلاینده های محیطی و تثبیت خاک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تکنولوژیهای حفظ ذخائر ژنتیکی انسانی و سایر موجودات با ارزش بومی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900" w:right="225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و تولید محصول برای مراقبتهای بهداشتی شخصی (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bdr w:val="none" w:sz="0" w:space="0" w:color="auto" w:frame="1"/>
        </w:rPr>
        <w:t>personalized healthcare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)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  <w:rtl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تولید مواد اولیه دارویی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 xml:space="preserve"> (API) 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و فراورده‌های نهایی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 xml:space="preserve"> (Finished Products) 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زیست فناوری و مهندسی ژنتیک شامل فراورده‌های پپتیدی، پروتئینی، داروها و واکسن‌های نوترکیب، آنتی‌بادی‌های منوکلونال، فراورده‌های خونی، کیت‌های تشخیصی، فراورده‌های تخمیری، فراورده‌های دارویی نوکلوئیک اسیدی نظیر آپتامرها، پروبیوتیک، آنزیم‌های دارویی و صنعتی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>.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طراحی و تولید بیوسنسورها و نانوبیوسنسورها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نانوپزشکی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 xml:space="preserve"> (</w:t>
      </w:r>
      <w:proofErr w:type="spellStart"/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>Nanomedicine</w:t>
      </w:r>
      <w:proofErr w:type="spellEnd"/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 xml:space="preserve">) </w:t>
      </w: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در تشخیص، پیشگیری و درمان بیماری‌های صعب العلاج و مزمن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>.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تحقیق، توسعه و تولید داروها و فراورده‌های مبتنی بر نانوفناوری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سامانه‌های نوین ژن، پروتئین و واکسن‌رسانی بر پایه نانوفناوری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پژوهش‌های کاربردی در زمینه تولید ابزارها و تجهیزات پزشکی و توانبخشی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مطالعه و مدل‌سازی ماکرومولکول‌ها و ساختارهای سلولی</w:t>
      </w:r>
    </w:p>
    <w:p w:rsidR="005848DB" w:rsidRPr="005848DB" w:rsidRDefault="005848DB" w:rsidP="005848DB">
      <w:pPr>
        <w:numPr>
          <w:ilvl w:val="0"/>
          <w:numId w:val="6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مهندسی بافت در مدل‌سازی ساختار سلول و بازسازی و بهبود بافت‌های آسیب دیده</w:t>
      </w:r>
    </w:p>
    <w:p w:rsidR="005848DB" w:rsidRPr="005848DB" w:rsidRDefault="005848DB" w:rsidP="005848DB">
      <w:pPr>
        <w:shd w:val="clear" w:color="auto" w:fill="FFFFFF"/>
        <w:spacing w:after="0" w:line="390" w:lineRule="atLeast"/>
        <w:textAlignment w:val="baseline"/>
        <w:rPr>
          <w:rFonts w:ascii="yekanYW" w:eastAsia="Times New Roman" w:hAnsi="yekanYW" w:cs="B Nazanin"/>
          <w:color w:val="000000"/>
          <w:sz w:val="21"/>
          <w:szCs w:val="21"/>
        </w:rPr>
      </w:pPr>
      <w:hyperlink r:id="rId10" w:history="1">
        <w:r w:rsidRPr="005848DB">
          <w:rPr>
            <w:rFonts w:ascii="inherit" w:eastAsia="Times New Roman" w:hAnsi="inherit" w:cs="B Nazanin"/>
            <w:b/>
            <w:bCs/>
            <w:color w:val="0000FF"/>
            <w:sz w:val="23"/>
            <w:szCs w:val="23"/>
            <w:u w:val="single"/>
            <w:bdr w:val="none" w:sz="0" w:space="0" w:color="auto" w:frame="1"/>
            <w:rtl/>
          </w:rPr>
          <w:t>اطلاعات بیشتر</w:t>
        </w:r>
      </w:hyperlink>
    </w:p>
    <w:p w:rsidR="005848DB" w:rsidRPr="005848DB" w:rsidRDefault="005848DB" w:rsidP="005848DB">
      <w:pPr>
        <w:shd w:val="clear" w:color="auto" w:fill="FFFFFF"/>
        <w:spacing w:before="75" w:after="0" w:line="360" w:lineRule="atLeast"/>
        <w:ind w:right="375"/>
        <w:textAlignment w:val="baseline"/>
        <w:outlineLvl w:val="2"/>
        <w:rPr>
          <w:rFonts w:ascii="WebMitra" w:eastAsia="Times New Roman" w:hAnsi="WebMitra" w:cs="B Nazanin"/>
          <w:color w:val="000000"/>
          <w:sz w:val="24"/>
          <w:szCs w:val="24"/>
        </w:rPr>
      </w:pPr>
      <w:r w:rsidRPr="005848DB">
        <w:rPr>
          <w:rFonts w:ascii="WebMitra" w:eastAsia="Times New Roman" w:hAnsi="WebMitra" w:cs="B Nazanin"/>
          <w:color w:val="000000"/>
          <w:sz w:val="24"/>
          <w:szCs w:val="24"/>
          <w:rtl/>
        </w:rPr>
        <w:t>اولویت‌های موضوعی کمیته کشف و ارزیابی داروها</w:t>
      </w:r>
    </w:p>
    <w:p w:rsidR="005848DB" w:rsidRPr="005848DB" w:rsidRDefault="005848DB" w:rsidP="005848DB">
      <w:pPr>
        <w:numPr>
          <w:ilvl w:val="0"/>
          <w:numId w:val="7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بومی‌سازی تولید داروهای جدید و استراتژیک با ارزش افزوده بالا شامل بایوسیمیلارها، تینیب‌ها، فراورده‌های خونی، مونوکلونال آنتی‌بادی‌ها، داروهای نوترکیب و انواع شیمیایی با توجه به بیماری‌های در حال گسترش در کشور و جهان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>.</w:t>
      </w:r>
    </w:p>
    <w:p w:rsidR="005848DB" w:rsidRPr="005848DB" w:rsidRDefault="005848DB" w:rsidP="005848DB">
      <w:pPr>
        <w:numPr>
          <w:ilvl w:val="0"/>
          <w:numId w:val="7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ارزیابی داروهای جدید در مراحل پیش‌بالینی و فازهای 4 گانه بالینی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>.</w:t>
      </w:r>
    </w:p>
    <w:p w:rsidR="005848DB" w:rsidRPr="005848DB" w:rsidRDefault="005848DB" w:rsidP="005848DB">
      <w:pPr>
        <w:numPr>
          <w:ilvl w:val="0"/>
          <w:numId w:val="7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توسعه تکنولوژی ساخت دستگاه‌های صنعت داروسازی و فناوری‌های نوین دارویی با استفاده از ظرفیت‌های داخل و خارج کشور</w:t>
      </w:r>
    </w:p>
    <w:p w:rsidR="005848DB" w:rsidRPr="005848DB" w:rsidRDefault="005848DB" w:rsidP="005848DB">
      <w:pPr>
        <w:numPr>
          <w:ilvl w:val="0"/>
          <w:numId w:val="7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lastRenderedPageBreak/>
        <w:t>شناسایی و تدوین استانداردهای پیشگیری، کنترل و درمان دارویی همانند مکمل‌ها و آنتی اکسیدان‌ها برای عوارض ناشی از سموم تجمعی در چرخه غذا و محیط و زندگی شامل سوء استفاده دارویی و سمیت‌های حاد و مزمن</w:t>
      </w:r>
      <w:r w:rsidRPr="005848DB">
        <w:rPr>
          <w:rFonts w:ascii="inherit" w:eastAsia="Times New Roman" w:hAnsi="inherit" w:cs="B Nazanin"/>
          <w:color w:val="000000"/>
          <w:sz w:val="20"/>
          <w:szCs w:val="20"/>
        </w:rPr>
        <w:t>.</w:t>
      </w:r>
    </w:p>
    <w:p w:rsidR="005848DB" w:rsidRPr="005848DB" w:rsidRDefault="005848DB" w:rsidP="005848DB">
      <w:pPr>
        <w:numPr>
          <w:ilvl w:val="0"/>
          <w:numId w:val="7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افزایش اثربخشی و کیفیت داروهای تولید داخل</w:t>
      </w:r>
    </w:p>
    <w:p w:rsidR="005848DB" w:rsidRPr="005848DB" w:rsidRDefault="005848DB" w:rsidP="005848DB">
      <w:pPr>
        <w:numPr>
          <w:ilvl w:val="0"/>
          <w:numId w:val="7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مطالعات علمی اقتصادی و نرم‌افزاری با رویکرد ارتقای جایگاه صنایع داروسازی ایران در دنیا، کاهش هزینه‌های دارویی، مصرف منطقی داروها، استانداردهای ورود به فهرست دارویی کشور و نظام بودجه‌ریزی و ساختار تأمین داروی کشور</w:t>
      </w:r>
    </w:p>
    <w:p w:rsidR="005848DB" w:rsidRPr="005848DB" w:rsidRDefault="005848DB" w:rsidP="005848DB">
      <w:pPr>
        <w:numPr>
          <w:ilvl w:val="0"/>
          <w:numId w:val="7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بهینه نمودن ساختار علمی و مقررات تضمین کیفیت، استخراج، تولید و ارزیابی فراورده‌های دارویی بخصوص از ترکیبات غیرصناعی همانند گیاهان دارویی</w:t>
      </w:r>
    </w:p>
    <w:p w:rsidR="005848DB" w:rsidRPr="005848DB" w:rsidRDefault="005848DB" w:rsidP="005848DB">
      <w:pPr>
        <w:numPr>
          <w:ilvl w:val="0"/>
          <w:numId w:val="7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داروهای دامپزشکی و عوارض ناشی از ورود به چرخه غذایی انسان</w:t>
      </w:r>
    </w:p>
    <w:p w:rsidR="005848DB" w:rsidRPr="005848DB" w:rsidRDefault="005848DB" w:rsidP="005848DB">
      <w:pPr>
        <w:numPr>
          <w:ilvl w:val="0"/>
          <w:numId w:val="7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مسائل زیست محیطی صنایع داروسازی</w:t>
      </w:r>
    </w:p>
    <w:p w:rsidR="005848DB" w:rsidRPr="005848DB" w:rsidRDefault="005848DB" w:rsidP="005848DB">
      <w:pPr>
        <w:numPr>
          <w:ilvl w:val="0"/>
          <w:numId w:val="7"/>
        </w:numPr>
        <w:shd w:val="clear" w:color="auto" w:fill="FFFFFF"/>
        <w:spacing w:after="0" w:line="375" w:lineRule="atLeast"/>
        <w:ind w:left="225" w:right="900"/>
        <w:textAlignment w:val="baseline"/>
        <w:rPr>
          <w:rFonts w:ascii="inherit" w:eastAsia="Times New Roman" w:hAnsi="inherit" w:cs="B Nazanin"/>
          <w:color w:val="000000"/>
          <w:sz w:val="20"/>
          <w:szCs w:val="20"/>
        </w:rPr>
      </w:pPr>
      <w:r w:rsidRPr="005848DB">
        <w:rPr>
          <w:rFonts w:ascii="inherit" w:eastAsia="Times New Roman" w:hAnsi="inherit" w:cs="B Nazanin"/>
          <w:color w:val="000000"/>
          <w:sz w:val="20"/>
          <w:szCs w:val="20"/>
          <w:rtl/>
        </w:rPr>
        <w:t>تولید مواد جانبی مورد نیاز صنایع دارویی غذایی و آرایشی- بهداشتی مانند رنگ‌ها، اسانس‌های با درجه دارویی</w:t>
      </w:r>
    </w:p>
    <w:p w:rsidR="004D2737" w:rsidRPr="005848DB" w:rsidRDefault="004D2737" w:rsidP="005848DB">
      <w:pPr>
        <w:rPr>
          <w:rFonts w:cs="B Nazanin"/>
        </w:rPr>
      </w:pPr>
    </w:p>
    <w:sectPr w:rsidR="004D2737" w:rsidRPr="005848DB" w:rsidSect="003062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Mitra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345"/>
    <w:multiLevelType w:val="multilevel"/>
    <w:tmpl w:val="DC64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036D"/>
    <w:multiLevelType w:val="multilevel"/>
    <w:tmpl w:val="18FA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B4A6E"/>
    <w:multiLevelType w:val="multilevel"/>
    <w:tmpl w:val="5B2C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60139"/>
    <w:multiLevelType w:val="multilevel"/>
    <w:tmpl w:val="1A1A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23C18"/>
    <w:multiLevelType w:val="multilevel"/>
    <w:tmpl w:val="69CE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D34D9"/>
    <w:multiLevelType w:val="multilevel"/>
    <w:tmpl w:val="5A36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02155"/>
    <w:multiLevelType w:val="multilevel"/>
    <w:tmpl w:val="BE3E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6C"/>
    <w:rsid w:val="003062E3"/>
    <w:rsid w:val="004D2737"/>
    <w:rsid w:val="005848DB"/>
    <w:rsid w:val="00F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173DE28-4193-48D6-B3FF-A79B16C1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mad.ac.ir/find.php?item=1.18.21.f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mad.ac.ir/find.php?item=1.19.22.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mad.ac.ir/find.php?item=1.20.23.f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imad.ac.ir/find.php?item=1.21.24.fa" TargetMode="External"/><Relationship Id="rId10" Type="http://schemas.openxmlformats.org/officeDocument/2006/relationships/hyperlink" Target="http://nimad.ac.ir/find.php?item=1.16.19.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mad.ac.ir/find.php?item=1.17.20.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6363</Characters>
  <Application>Microsoft Office Word</Application>
  <DocSecurity>0</DocSecurity>
  <Lines>53</Lines>
  <Paragraphs>14</Paragraphs>
  <ScaleCrop>false</ScaleCrop>
  <Company>Microsoft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S.Bastami</dc:creator>
  <cp:keywords/>
  <dc:description/>
  <cp:lastModifiedBy>S.Bastami</cp:lastModifiedBy>
  <cp:revision>2</cp:revision>
  <dcterms:created xsi:type="dcterms:W3CDTF">2017-10-08T19:34:00Z</dcterms:created>
  <dcterms:modified xsi:type="dcterms:W3CDTF">2017-10-08T19:35:00Z</dcterms:modified>
</cp:coreProperties>
</file>